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8D" w:rsidRPr="0078068D" w:rsidRDefault="0078068D" w:rsidP="00627947">
      <w:pPr>
        <w:widowControl/>
        <w:spacing w:line="520" w:lineRule="exact"/>
        <w:ind w:firstLineChars="645" w:firstLine="2072"/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</w:pPr>
      <w:r w:rsidRPr="0078068D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中昊晨光化工研究院有限公司招聘简章</w:t>
      </w:r>
    </w:p>
    <w:p w:rsidR="00986970" w:rsidRPr="003702C5" w:rsidRDefault="00986970" w:rsidP="00627947">
      <w:pPr>
        <w:widowControl/>
        <w:spacing w:line="520" w:lineRule="exact"/>
        <w:ind w:firstLine="480"/>
        <w:jc w:val="left"/>
        <w:rPr>
          <w:rFonts w:ascii="仿宋_GB2312" w:eastAsia="仿宋_GB2312" w:hAnsi="Arial" w:cs="Arial"/>
          <w:b/>
          <w:bCs/>
          <w:kern w:val="0"/>
          <w:sz w:val="28"/>
          <w:szCs w:val="28"/>
        </w:rPr>
      </w:pPr>
      <w:r w:rsidRPr="003702C5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一、公司简介</w:t>
      </w:r>
    </w:p>
    <w:p w:rsidR="00986970" w:rsidRPr="003702C5" w:rsidRDefault="00986970" w:rsidP="00627947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kern w:val="0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中昊晨光化工研究院有限公司于1965年内迁组建而成，是</w:t>
      </w:r>
      <w:r w:rsidRPr="00B959A3">
        <w:rPr>
          <w:rFonts w:ascii="仿宋_GB2312" w:eastAsia="仿宋_GB2312" w:hAnsi="Calibri" w:cs="Times New Roman" w:hint="eastAsia"/>
          <w:b/>
          <w:sz w:val="28"/>
          <w:szCs w:val="28"/>
        </w:rPr>
        <w:t>中国化工集团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旗下中国昊华化工集团股份有限公司的全资子公司，是国内专业从事</w:t>
      </w:r>
      <w:r w:rsidRPr="00B959A3">
        <w:rPr>
          <w:rFonts w:ascii="仿宋_GB2312" w:eastAsia="仿宋_GB2312" w:hAnsi="Calibri" w:cs="Times New Roman" w:hint="eastAsia"/>
          <w:b/>
          <w:sz w:val="28"/>
          <w:szCs w:val="28"/>
        </w:rPr>
        <w:t>有机氟材料研究开发和生产的龙头企业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Pr="003702C5">
        <w:rPr>
          <w:rFonts w:ascii="仿宋_GB2312" w:eastAsia="仿宋_GB2312" w:hAnsi="Calibri" w:cs="Times New Roman" w:hint="eastAsia"/>
          <w:kern w:val="0"/>
          <w:sz w:val="28"/>
          <w:szCs w:val="28"/>
        </w:rPr>
        <w:t>有机氟材料是一类具有划时代意义的化工新型材料，具有卓越的耐温、耐腐蚀等性能，在合成材料中其综合性能最佳，是航天航空、舰船、汽车、电子、新能源等高端领域不可替代的关键材料。</w:t>
      </w:r>
    </w:p>
    <w:p w:rsidR="00986970" w:rsidRPr="003702C5" w:rsidRDefault="00986970" w:rsidP="00627947">
      <w:pPr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有机氟产业做为国家鼓励发展的战略性新产业，产品技术含量和附加值均占据着产业链的最高端。晨光院已建成从原料萤石到氟里昂，再到含氟聚合物的完整的产业化装置，</w:t>
      </w:r>
      <w:r w:rsidRPr="00B959A3">
        <w:rPr>
          <w:rFonts w:ascii="仿宋_GB2312" w:eastAsia="仿宋_GB2312" w:hAnsi="Calibri" w:cs="Times New Roman" w:hint="eastAsia"/>
          <w:b/>
          <w:sz w:val="28"/>
          <w:szCs w:val="28"/>
        </w:rPr>
        <w:t>氟橡胶产能和市场占有率居国内第一位，聚四氟乙烯树脂居国内第二位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，规模优势和技术优势显著。</w:t>
      </w:r>
    </w:p>
    <w:p w:rsidR="00986970" w:rsidRPr="003702C5" w:rsidRDefault="00986970" w:rsidP="00627947">
      <w:pPr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近年来，在中国化工集团和昊华公司的正确领导和大力支持下，晨光坚持创新驱动和科技成果产业化，在行业中率先突破氟橡胶、聚四氟乙烯树脂产业化技术瓶颈，取得多项重大技术成果，有7个产品认定为国家重点新产品，打破了高端含氟聚合物依赖进口的局面，带动行业产品结构优化和产业升级，发展成为集</w:t>
      </w:r>
      <w:r w:rsidRPr="00B959A3">
        <w:rPr>
          <w:rFonts w:ascii="仿宋_GB2312" w:eastAsia="仿宋_GB2312" w:hAnsi="Calibri" w:cs="Times New Roman" w:hint="eastAsia"/>
          <w:b/>
          <w:sz w:val="28"/>
          <w:szCs w:val="28"/>
        </w:rPr>
        <w:t>研发、设计、生产、经营和服务为一体的有机氟高分子新材料化工基地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986970" w:rsidRPr="003702C5" w:rsidRDefault="00986970" w:rsidP="00627947">
      <w:pPr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先后被认定为“</w:t>
      </w:r>
      <w:r w:rsidRPr="00103C43">
        <w:rPr>
          <w:rFonts w:ascii="仿宋_GB2312" w:eastAsia="仿宋_GB2312" w:hAnsi="Calibri" w:cs="Times New Roman" w:hint="eastAsia"/>
          <w:b/>
          <w:sz w:val="28"/>
          <w:szCs w:val="28"/>
        </w:rPr>
        <w:t>国家创新型企业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”“</w:t>
      </w:r>
      <w:r w:rsidRPr="00103C43">
        <w:rPr>
          <w:rFonts w:ascii="仿宋_GB2312" w:eastAsia="仿宋_GB2312" w:hAnsi="Calibri" w:cs="Times New Roman" w:hint="eastAsia"/>
          <w:b/>
          <w:sz w:val="28"/>
          <w:szCs w:val="28"/>
        </w:rPr>
        <w:t>国家高新技术企业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”“</w:t>
      </w:r>
      <w:r w:rsidRPr="00103C43">
        <w:rPr>
          <w:rFonts w:ascii="仿宋_GB2312" w:eastAsia="仿宋_GB2312" w:hAnsi="Calibri" w:cs="Times New Roman" w:hint="eastAsia"/>
          <w:b/>
          <w:sz w:val="28"/>
          <w:szCs w:val="28"/>
        </w:rPr>
        <w:t>全国企事业知识产权示范单位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”。拥有</w:t>
      </w:r>
      <w:r w:rsidRPr="00103C43">
        <w:rPr>
          <w:rFonts w:ascii="仿宋_GB2312" w:eastAsia="仿宋_GB2312" w:hAnsi="Calibri" w:cs="Times New Roman" w:hint="eastAsia"/>
          <w:b/>
          <w:sz w:val="28"/>
          <w:szCs w:val="28"/>
        </w:rPr>
        <w:t>国家认定企业技术中心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、</w:t>
      </w:r>
      <w:r w:rsidRPr="00103C43">
        <w:rPr>
          <w:rFonts w:ascii="仿宋_GB2312" w:eastAsia="仿宋_GB2312" w:hAnsi="Calibri" w:cs="Times New Roman" w:hint="eastAsia"/>
          <w:b/>
          <w:sz w:val="28"/>
          <w:szCs w:val="28"/>
        </w:rPr>
        <w:t>有机氟材料四川省重点实验室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、</w:t>
      </w:r>
      <w:r w:rsidRPr="00103C43">
        <w:rPr>
          <w:rFonts w:ascii="仿宋_GB2312" w:eastAsia="仿宋_GB2312" w:hAnsi="Calibri" w:cs="Times New Roman" w:hint="eastAsia"/>
          <w:b/>
          <w:sz w:val="28"/>
          <w:szCs w:val="28"/>
        </w:rPr>
        <w:t>四川省博士后创新实践基地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。“晨光CHENGUANG及图”被认定为“中国驰名商标”，“晨光”牌聚四氟乙烯树脂、氟橡胶、有机硅材料被认定为四川省名牌产品。获得国家专利150余项，拥有国内注册商标17件，国际注册商标10件。</w:t>
      </w:r>
    </w:p>
    <w:p w:rsidR="00986970" w:rsidRPr="003702C5" w:rsidRDefault="00986970" w:rsidP="00627947">
      <w:pPr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进入“十三五”，晨光将坚定不移地走科学发展之路，按照</w:t>
      </w:r>
      <w:r w:rsidRPr="003702C5">
        <w:rPr>
          <w:rFonts w:ascii="仿宋_GB2312" w:eastAsia="仿宋_GB2312" w:hint="eastAsia"/>
          <w:sz w:val="28"/>
          <w:szCs w:val="28"/>
        </w:rPr>
        <w:t>中国化工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“新材料、新科技、新未来”的战略定位，加快产业结构优化升级，着力打造技术创新化、产业集群化、制造信息化、标准国际化和资源集约化为特征的“中国化工昊华氟化工科技产业园”，持续创造经济价值和社会价值，</w:t>
      </w:r>
      <w:r w:rsidRPr="003702C5">
        <w:rPr>
          <w:rFonts w:ascii="仿宋_GB2312" w:eastAsia="仿宋_GB2312" w:hint="eastAsia"/>
          <w:sz w:val="28"/>
          <w:szCs w:val="28"/>
        </w:rPr>
        <w:t>创建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资源节约、环境友好和本质安全的国际一流化工企业和最具活力的科技公司</w:t>
      </w:r>
      <w:r w:rsidRPr="003702C5">
        <w:rPr>
          <w:rFonts w:ascii="仿宋_GB2312" w:eastAsia="仿宋_GB2312" w:hint="eastAsia"/>
          <w:sz w:val="28"/>
          <w:szCs w:val="28"/>
        </w:rPr>
        <w:t>。</w:t>
      </w:r>
    </w:p>
    <w:p w:rsidR="00627947" w:rsidRPr="00627947" w:rsidRDefault="00627947" w:rsidP="00627947">
      <w:pPr>
        <w:spacing w:line="600" w:lineRule="exact"/>
        <w:contextualSpacing/>
        <w:rPr>
          <w:rFonts w:ascii="仿宋_GB2312" w:eastAsia="仿宋_GB2312" w:hint="eastAsia"/>
          <w:b/>
          <w:sz w:val="28"/>
          <w:szCs w:val="28"/>
        </w:rPr>
      </w:pPr>
      <w:r w:rsidRPr="00627947">
        <w:rPr>
          <w:rFonts w:ascii="仿宋_GB2312" w:eastAsia="仿宋_GB2312" w:hint="eastAsia"/>
          <w:b/>
          <w:sz w:val="28"/>
          <w:szCs w:val="28"/>
        </w:rPr>
        <w:lastRenderedPageBreak/>
        <w:t>二、招聘计划</w:t>
      </w:r>
    </w:p>
    <w:tbl>
      <w:tblPr>
        <w:tblW w:w="9805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2133"/>
        <w:gridCol w:w="995"/>
        <w:gridCol w:w="5965"/>
      </w:tblGrid>
      <w:tr w:rsidR="00627947" w:rsidRPr="0096578A" w:rsidTr="00627947">
        <w:trPr>
          <w:trHeight w:val="499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  <w:b/>
              </w:rPr>
            </w:pPr>
            <w:r w:rsidRPr="0096578A">
              <w:rPr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2133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  <w:b/>
              </w:rPr>
            </w:pPr>
            <w:r w:rsidRPr="0096578A">
              <w:rPr>
                <w:rFonts w:ascii="仿宋_GB2312" w:eastAsia="仿宋_GB2312" w:hint="eastAsia"/>
                <w:b/>
              </w:rPr>
              <w:t>岗位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  <w:b/>
              </w:rPr>
            </w:pPr>
            <w:r w:rsidRPr="0096578A">
              <w:rPr>
                <w:rFonts w:ascii="仿宋_GB2312" w:eastAsia="仿宋_GB2312" w:hint="eastAsia"/>
                <w:b/>
              </w:rPr>
              <w:t>人数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  <w:b/>
              </w:rPr>
            </w:pPr>
            <w:r w:rsidRPr="0096578A">
              <w:rPr>
                <w:rFonts w:ascii="仿宋_GB2312" w:eastAsia="仿宋_GB2312" w:hint="eastAsia"/>
                <w:b/>
              </w:rPr>
              <w:t>要求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133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财务管理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大专及以上，财务、会计等相关专业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33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经营管理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本科及以上，企业管理、工商管理等相关专业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33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保密管理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本科及以上，保密、信息安全等相关专业</w:t>
            </w:r>
          </w:p>
        </w:tc>
      </w:tr>
      <w:tr w:rsidR="00627947" w:rsidRPr="0096578A" w:rsidTr="00627947">
        <w:trPr>
          <w:trHeight w:val="751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133" w:type="dxa"/>
            <w:vAlign w:val="center"/>
          </w:tcPr>
          <w:p w:rsidR="00627947" w:rsidRPr="00627947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27947">
              <w:rPr>
                <w:rFonts w:ascii="仿宋_GB2312" w:eastAsia="仿宋_GB2312" w:hint="eastAsia"/>
                <w:b/>
                <w:sz w:val="24"/>
                <w:szCs w:val="24"/>
              </w:rPr>
              <w:t>研发岗位</w:t>
            </w:r>
          </w:p>
        </w:tc>
        <w:tc>
          <w:tcPr>
            <w:tcW w:w="995" w:type="dxa"/>
            <w:vAlign w:val="center"/>
          </w:tcPr>
          <w:p w:rsidR="00627947" w:rsidRPr="00627947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27947">
              <w:rPr>
                <w:rFonts w:ascii="仿宋_GB2312" w:eastAsia="仿宋_GB2312" w:hint="eastAsia"/>
                <w:b/>
                <w:sz w:val="24"/>
                <w:szCs w:val="24"/>
              </w:rPr>
              <w:t>1-2</w:t>
            </w:r>
          </w:p>
        </w:tc>
        <w:tc>
          <w:tcPr>
            <w:tcW w:w="5965" w:type="dxa"/>
            <w:vAlign w:val="center"/>
          </w:tcPr>
          <w:p w:rsidR="00627947" w:rsidRPr="00627947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27947">
              <w:rPr>
                <w:rFonts w:ascii="仿宋_GB2312" w:eastAsia="仿宋_GB2312" w:hint="eastAsia"/>
                <w:b/>
                <w:sz w:val="24"/>
                <w:szCs w:val="24"/>
              </w:rPr>
              <w:t>博士研究生，</w:t>
            </w:r>
            <w:r w:rsidRPr="00627947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化工工艺、化学工程与工艺、高分子材料与工程、有机化学</w:t>
            </w:r>
            <w:r w:rsidRPr="00627947">
              <w:rPr>
                <w:rFonts w:ascii="仿宋_GB2312" w:eastAsia="仿宋_GB2312" w:hint="eastAsia"/>
                <w:b/>
                <w:sz w:val="24"/>
                <w:szCs w:val="24"/>
              </w:rPr>
              <w:t>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133" w:type="dxa"/>
            <w:vMerge w:val="restart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生产技术与管理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1-2</w:t>
            </w:r>
          </w:p>
        </w:tc>
        <w:tc>
          <w:tcPr>
            <w:tcW w:w="5965" w:type="dxa"/>
            <w:vMerge w:val="restart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本科及以上，化工或高分子等相关专业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1-2</w:t>
            </w:r>
          </w:p>
        </w:tc>
        <w:tc>
          <w:tcPr>
            <w:tcW w:w="5965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1-3</w:t>
            </w:r>
          </w:p>
        </w:tc>
        <w:tc>
          <w:tcPr>
            <w:tcW w:w="5965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本科及以上，化工等相关专业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本科及以上，制冷等相关专业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本科及以上，塑料加工、高分子材料等相关专业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2133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安全技术与管理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3-6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本科及以上，环境工程、安全工程等相关专业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2133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设备技术与管理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3-6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本科及以上，化工机械、过程装备与控制等相关专业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2133" w:type="dxa"/>
            <w:vMerge w:val="restart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仪电技术与管理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1-2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本科及以上，自动化仪表等相关专业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本科及以上，电气自动化等相关专业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2133" w:type="dxa"/>
            <w:vMerge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本科及以上，供配电、继电保护等相关专业</w:t>
            </w:r>
          </w:p>
        </w:tc>
      </w:tr>
      <w:tr w:rsidR="00627947" w:rsidRPr="0096578A" w:rsidTr="00627947">
        <w:trPr>
          <w:trHeight w:val="482"/>
          <w:jc w:val="center"/>
        </w:trPr>
        <w:tc>
          <w:tcPr>
            <w:tcW w:w="712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17</w:t>
            </w:r>
          </w:p>
        </w:tc>
        <w:tc>
          <w:tcPr>
            <w:tcW w:w="2133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分析技术与管理</w:t>
            </w:r>
          </w:p>
        </w:tc>
        <w:tc>
          <w:tcPr>
            <w:tcW w:w="99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965" w:type="dxa"/>
            <w:vAlign w:val="center"/>
          </w:tcPr>
          <w:p w:rsidR="00627947" w:rsidRPr="0096578A" w:rsidRDefault="00627947" w:rsidP="00D84E51">
            <w:pPr>
              <w:spacing w:line="250" w:lineRule="exact"/>
              <w:contextualSpacing/>
              <w:jc w:val="center"/>
              <w:rPr>
                <w:rFonts w:ascii="仿宋_GB2312" w:eastAsia="仿宋_GB2312"/>
              </w:rPr>
            </w:pPr>
            <w:r w:rsidRPr="0096578A">
              <w:rPr>
                <w:rFonts w:ascii="仿宋_GB2312" w:eastAsia="仿宋_GB2312" w:hint="eastAsia"/>
              </w:rPr>
              <w:t>本科及以上，工业分析、化学分析等相关专业</w:t>
            </w:r>
          </w:p>
        </w:tc>
      </w:tr>
    </w:tbl>
    <w:p w:rsidR="00986970" w:rsidRPr="003702C5" w:rsidRDefault="00986970" w:rsidP="00627947">
      <w:pPr>
        <w:widowControl/>
        <w:spacing w:before="150" w:line="500" w:lineRule="exact"/>
        <w:rPr>
          <w:rFonts w:ascii="仿宋_GB2312" w:eastAsia="仿宋_GB2312" w:hAnsi="Arial" w:cs="Arial"/>
          <w:kern w:val="0"/>
          <w:sz w:val="28"/>
          <w:szCs w:val="28"/>
        </w:rPr>
      </w:pPr>
      <w:r w:rsidRPr="003702C5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三、配套政策</w:t>
      </w:r>
    </w:p>
    <w:p w:rsidR="00986970" w:rsidRPr="003702C5" w:rsidRDefault="00986970" w:rsidP="00627947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1、免费提供二室一厅公寓一套，电器家具配置齐全；</w:t>
      </w:r>
    </w:p>
    <w:p w:rsidR="00627947" w:rsidRDefault="00986970" w:rsidP="00627947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Calibri" w:cs="Times New Roman" w:hint="eastAsia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2、</w:t>
      </w:r>
      <w:r w:rsidR="00712650" w:rsidRPr="003702C5">
        <w:rPr>
          <w:rFonts w:ascii="仿宋_GB2312" w:eastAsia="仿宋_GB2312" w:hAnsi="Calibri" w:cs="Times New Roman" w:hint="eastAsia"/>
          <w:sz w:val="28"/>
          <w:szCs w:val="28"/>
        </w:rPr>
        <w:t>应届毕业生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工资待遇</w:t>
      </w:r>
      <w:r w:rsidR="00712650" w:rsidRPr="003702C5">
        <w:rPr>
          <w:rFonts w:ascii="仿宋_GB2312" w:eastAsia="仿宋_GB2312" w:hAnsi="Calibri" w:cs="Times New Roman" w:hint="eastAsia"/>
          <w:sz w:val="28"/>
          <w:szCs w:val="28"/>
        </w:rPr>
        <w:t>按照晨光院工资福利体系发放，往届生</w:t>
      </w:r>
      <w:r w:rsidRPr="003702C5">
        <w:rPr>
          <w:rFonts w:ascii="仿宋_GB2312" w:eastAsia="仿宋_GB2312" w:hAnsi="Calibri" w:cs="Times New Roman" w:hint="eastAsia"/>
          <w:sz w:val="28"/>
          <w:szCs w:val="28"/>
        </w:rPr>
        <w:t>根据岗位性质、面试情况双方协商确定；</w:t>
      </w:r>
    </w:p>
    <w:p w:rsidR="00986970" w:rsidRDefault="00627947" w:rsidP="00627947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3、</w:t>
      </w:r>
      <w:r w:rsidR="00B959A3">
        <w:rPr>
          <w:rFonts w:ascii="仿宋_GB2312" w:eastAsia="仿宋_GB2312" w:hAnsi="Calibri" w:cs="Times New Roman" w:hint="eastAsia"/>
          <w:sz w:val="28"/>
          <w:szCs w:val="28"/>
        </w:rPr>
        <w:t>根据个人业绩情况享受公司中长期激励政策；</w:t>
      </w:r>
    </w:p>
    <w:p w:rsidR="009626CA" w:rsidRPr="003702C5" w:rsidRDefault="00627947" w:rsidP="00627947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4</w:t>
      </w:r>
      <w:r w:rsidR="009626CA">
        <w:rPr>
          <w:rFonts w:ascii="仿宋_GB2312" w:eastAsia="仿宋_GB2312" w:hAnsi="Calibri" w:cs="Times New Roman" w:hint="eastAsia"/>
          <w:sz w:val="28"/>
          <w:szCs w:val="28"/>
        </w:rPr>
        <w:t>、六险一金、带薪年休假；</w:t>
      </w:r>
    </w:p>
    <w:p w:rsidR="00986970" w:rsidRPr="003702C5" w:rsidRDefault="00627947" w:rsidP="00627947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5</w:t>
      </w:r>
      <w:r w:rsidR="00986970" w:rsidRPr="003702C5">
        <w:rPr>
          <w:rFonts w:ascii="仿宋_GB2312" w:eastAsia="仿宋_GB2312" w:hAnsi="Calibri" w:cs="Times New Roman" w:hint="eastAsia"/>
          <w:sz w:val="28"/>
          <w:szCs w:val="28"/>
        </w:rPr>
        <w:t>、配偶在符合企业招聘条件的前提下，可以考虑就业安置；</w:t>
      </w:r>
    </w:p>
    <w:p w:rsidR="00986970" w:rsidRPr="003702C5" w:rsidRDefault="00627947" w:rsidP="00627947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6</w:t>
      </w:r>
      <w:r w:rsidR="00986970" w:rsidRPr="003702C5">
        <w:rPr>
          <w:rFonts w:ascii="仿宋_GB2312" w:eastAsia="仿宋_GB2312" w:hAnsi="Calibri" w:cs="Times New Roman" w:hint="eastAsia"/>
          <w:sz w:val="28"/>
          <w:szCs w:val="28"/>
        </w:rPr>
        <w:t>、协助办理子女入园（学）事宜。</w:t>
      </w:r>
    </w:p>
    <w:p w:rsidR="00986970" w:rsidRPr="003702C5" w:rsidRDefault="00986970" w:rsidP="00C75268">
      <w:pPr>
        <w:widowControl/>
        <w:spacing w:before="150" w:line="540" w:lineRule="exact"/>
        <w:rPr>
          <w:rFonts w:ascii="仿宋_GB2312" w:eastAsia="仿宋_GB2312" w:hAnsi="Arial" w:cs="Arial"/>
          <w:kern w:val="0"/>
          <w:sz w:val="28"/>
          <w:szCs w:val="28"/>
        </w:rPr>
      </w:pPr>
      <w:r w:rsidRPr="003702C5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lastRenderedPageBreak/>
        <w:t>四、企业网址</w:t>
      </w:r>
    </w:p>
    <w:p w:rsidR="00915A42" w:rsidRPr="003702C5" w:rsidRDefault="00BB3547" w:rsidP="003702C5">
      <w:pPr>
        <w:adjustRightInd w:val="0"/>
        <w:snapToGrid w:val="0"/>
        <w:spacing w:line="540" w:lineRule="exact"/>
        <w:ind w:firstLineChars="200" w:firstLine="420"/>
        <w:rPr>
          <w:rFonts w:ascii="仿宋_GB2312" w:eastAsia="仿宋_GB2312" w:hAnsi="Calibri" w:cs="Times New Roman"/>
          <w:sz w:val="28"/>
          <w:szCs w:val="28"/>
        </w:rPr>
      </w:pPr>
      <w:hyperlink r:id="rId6" w:history="1">
        <w:r w:rsidR="00915A42" w:rsidRPr="003702C5">
          <w:rPr>
            <w:rFonts w:hAnsi="Calibri" w:cs="Times New Roman" w:hint="eastAsia"/>
          </w:rPr>
          <w:t>http://www.chenguang.cn/zhcg/index.htm</w:t>
        </w:r>
      </w:hyperlink>
    </w:p>
    <w:p w:rsidR="00986970" w:rsidRPr="003702C5" w:rsidRDefault="00986970" w:rsidP="00C75268">
      <w:pPr>
        <w:widowControl/>
        <w:spacing w:before="150" w:line="540" w:lineRule="exact"/>
        <w:rPr>
          <w:rFonts w:ascii="仿宋_GB2312" w:eastAsia="仿宋_GB2312" w:hAnsi="Arial" w:cs="Arial"/>
          <w:kern w:val="0"/>
          <w:sz w:val="28"/>
          <w:szCs w:val="28"/>
        </w:rPr>
      </w:pPr>
      <w:r w:rsidRPr="003702C5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五、联系方式</w:t>
      </w:r>
    </w:p>
    <w:p w:rsidR="00986970" w:rsidRPr="003702C5" w:rsidRDefault="00986970" w:rsidP="003702C5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联系人：</w:t>
      </w:r>
      <w:r w:rsidR="00762BC3" w:rsidRPr="003702C5"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  <w:r w:rsidR="00A51EB9" w:rsidRPr="003702C5">
        <w:rPr>
          <w:rFonts w:ascii="仿宋_GB2312" w:eastAsia="仿宋_GB2312" w:hAnsi="Calibri" w:cs="Times New Roman" w:hint="eastAsia"/>
          <w:sz w:val="28"/>
          <w:szCs w:val="28"/>
        </w:rPr>
        <w:t>王兰净/</w:t>
      </w:r>
      <w:r w:rsidR="00054A96" w:rsidRPr="003702C5">
        <w:rPr>
          <w:rFonts w:ascii="仿宋_GB2312" w:eastAsia="仿宋_GB2312" w:hAnsi="Calibri" w:cs="Times New Roman" w:hint="eastAsia"/>
          <w:sz w:val="28"/>
          <w:szCs w:val="28"/>
        </w:rPr>
        <w:t>刘晓晨</w:t>
      </w:r>
    </w:p>
    <w:p w:rsidR="00986970" w:rsidRPr="003702C5" w:rsidRDefault="00986970" w:rsidP="003702C5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联系电话：</w:t>
      </w:r>
      <w:r w:rsidR="00054A96" w:rsidRPr="003702C5">
        <w:rPr>
          <w:rFonts w:ascii="仿宋_GB2312" w:eastAsia="仿宋_GB2312" w:hAnsi="Calibri" w:cs="Times New Roman" w:hint="eastAsia"/>
          <w:sz w:val="28"/>
          <w:szCs w:val="28"/>
        </w:rPr>
        <w:t>0813-</w:t>
      </w:r>
      <w:r w:rsidR="00A51EB9" w:rsidRPr="003702C5">
        <w:rPr>
          <w:rFonts w:ascii="仿宋_GB2312" w:eastAsia="仿宋_GB2312" w:hAnsi="Calibri" w:cs="Times New Roman" w:hint="eastAsia"/>
          <w:sz w:val="28"/>
          <w:szCs w:val="28"/>
        </w:rPr>
        <w:t>7806061/</w:t>
      </w:r>
      <w:r w:rsidR="00054A96" w:rsidRPr="003702C5">
        <w:rPr>
          <w:rFonts w:ascii="仿宋_GB2312" w:eastAsia="仿宋_GB2312" w:hAnsi="Calibri" w:cs="Times New Roman" w:hint="eastAsia"/>
          <w:sz w:val="28"/>
          <w:szCs w:val="28"/>
        </w:rPr>
        <w:t>7806062</w:t>
      </w:r>
    </w:p>
    <w:p w:rsidR="00A51EB9" w:rsidRPr="003702C5" w:rsidRDefault="00986970" w:rsidP="003702C5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电子邮箱：</w:t>
      </w:r>
      <w:r w:rsidR="00A51EB9" w:rsidRPr="003702C5">
        <w:rPr>
          <w:rFonts w:ascii="仿宋_GB2312" w:eastAsia="仿宋_GB2312" w:hAnsi="Calibri" w:cs="Times New Roman" w:hint="eastAsia"/>
          <w:sz w:val="28"/>
          <w:szCs w:val="28"/>
        </w:rPr>
        <w:t>330248572@qq.com</w:t>
      </w:r>
    </w:p>
    <w:p w:rsidR="002401F0" w:rsidRPr="00C75268" w:rsidRDefault="00A410FC" w:rsidP="00C75268">
      <w:pPr>
        <w:adjustRightInd w:val="0"/>
        <w:snapToGrid w:val="0"/>
        <w:spacing w:line="540" w:lineRule="exact"/>
        <w:ind w:firstLineChars="700" w:firstLine="1960"/>
        <w:rPr>
          <w:rFonts w:ascii="仿宋_GB2312" w:eastAsia="仿宋_GB2312" w:hAnsi="Calibri" w:cs="Times New Roman"/>
          <w:sz w:val="28"/>
          <w:szCs w:val="28"/>
        </w:rPr>
      </w:pPr>
      <w:r w:rsidRPr="003702C5">
        <w:rPr>
          <w:rFonts w:ascii="仿宋_GB2312" w:eastAsia="仿宋_GB2312" w:hAnsi="Calibri" w:cs="Times New Roman" w:hint="eastAsia"/>
          <w:sz w:val="28"/>
          <w:szCs w:val="28"/>
        </w:rPr>
        <w:t>liuxiaochen@haohua.chemichina.com</w:t>
      </w:r>
    </w:p>
    <w:sectPr w:rsidR="002401F0" w:rsidRPr="00C75268" w:rsidSect="009869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B50" w:rsidRDefault="00674B50" w:rsidP="00986970">
      <w:r>
        <w:separator/>
      </w:r>
    </w:p>
  </w:endnote>
  <w:endnote w:type="continuationSeparator" w:id="0">
    <w:p w:rsidR="00674B50" w:rsidRDefault="00674B50" w:rsidP="00986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B50" w:rsidRDefault="00674B50" w:rsidP="00986970">
      <w:r>
        <w:separator/>
      </w:r>
    </w:p>
  </w:footnote>
  <w:footnote w:type="continuationSeparator" w:id="0">
    <w:p w:rsidR="00674B50" w:rsidRDefault="00674B50" w:rsidP="00986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970"/>
    <w:rsid w:val="00022AFE"/>
    <w:rsid w:val="00054A96"/>
    <w:rsid w:val="00103C43"/>
    <w:rsid w:val="00114DEB"/>
    <w:rsid w:val="002401F0"/>
    <w:rsid w:val="003702C5"/>
    <w:rsid w:val="004F35DD"/>
    <w:rsid w:val="00580049"/>
    <w:rsid w:val="00627947"/>
    <w:rsid w:val="00674B50"/>
    <w:rsid w:val="006E0A34"/>
    <w:rsid w:val="00712650"/>
    <w:rsid w:val="00762BC3"/>
    <w:rsid w:val="0078068D"/>
    <w:rsid w:val="007C3EF2"/>
    <w:rsid w:val="008C2CF5"/>
    <w:rsid w:val="00915A42"/>
    <w:rsid w:val="009626CA"/>
    <w:rsid w:val="00986970"/>
    <w:rsid w:val="00A410FC"/>
    <w:rsid w:val="00A51EB9"/>
    <w:rsid w:val="00B959A3"/>
    <w:rsid w:val="00BB3547"/>
    <w:rsid w:val="00C665BA"/>
    <w:rsid w:val="00C75268"/>
    <w:rsid w:val="00CA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9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970"/>
    <w:rPr>
      <w:sz w:val="18"/>
      <w:szCs w:val="18"/>
    </w:rPr>
  </w:style>
  <w:style w:type="character" w:styleId="a5">
    <w:name w:val="Hyperlink"/>
    <w:basedOn w:val="a0"/>
    <w:uiPriority w:val="99"/>
    <w:unhideWhenUsed/>
    <w:rsid w:val="00986970"/>
    <w:rPr>
      <w:strike w:val="0"/>
      <w:dstrike w:val="0"/>
      <w:color w:val="6A6A6A"/>
      <w:u w:val="none"/>
      <w:effect w:val="none"/>
    </w:rPr>
  </w:style>
  <w:style w:type="character" w:styleId="a6">
    <w:name w:val="Strong"/>
    <w:basedOn w:val="a0"/>
    <w:uiPriority w:val="22"/>
    <w:qFormat/>
    <w:rsid w:val="00986970"/>
    <w:rPr>
      <w:b/>
      <w:bCs/>
    </w:rPr>
  </w:style>
  <w:style w:type="paragraph" w:styleId="a7">
    <w:name w:val="List Paragraph"/>
    <w:basedOn w:val="a"/>
    <w:uiPriority w:val="34"/>
    <w:qFormat/>
    <w:rsid w:val="009869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23117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nguang.cn/zhcg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249</Words>
  <Characters>1421</Characters>
  <Application>Microsoft Office Word</Application>
  <DocSecurity>0</DocSecurity>
  <Lines>11</Lines>
  <Paragraphs>3</Paragraphs>
  <ScaleCrop>false</ScaleCrop>
  <Company>晨光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19</cp:revision>
  <dcterms:created xsi:type="dcterms:W3CDTF">2017-09-06T05:59:00Z</dcterms:created>
  <dcterms:modified xsi:type="dcterms:W3CDTF">2017-11-14T02:57:00Z</dcterms:modified>
</cp:coreProperties>
</file>